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F6" w:rsidRPr="009167F6" w:rsidRDefault="009167F6" w:rsidP="009167F6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hr-HR"/>
        </w:rPr>
      </w:pPr>
      <w:r w:rsidRPr="009167F6"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hr-HR"/>
        </w:rPr>
        <w:t>Odluka o upisu učenika raseljenih iz Ukrajine u I. razred srednje škole u školskoj godini 2023./2024.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REPUBLIKA HRVATSKA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MINISTARSTVO ZNANOSTI I OBRAZOVANJA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5" w:history="1">
        <w:r w:rsidRPr="009167F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mzo.gov.hr</w:t>
        </w:r>
      </w:hyperlink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KLASA: 016-01/22-01/00061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URBROJ: 533-07-23-0008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Zagreb, 26. travnja 2023.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 temelju Odluke Vlade Republike Hrvatske o uvođenju privremene zaštite u RH za raseljene osobe iz Ukrajine (KLASA: 022-03/22-04/77, URBROJ: 50301-21/21-22-2 od 7. ožujka 2022.) ministar znanosti i obrazovanja donosi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ODLUKU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O UPISU UČENIKA RASELJENIH IZ UKRAJINE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U I. RAZRED SREDNJE ŠKOLE U ŠKOLSKOJ GODINI 2023./2024.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Ovom Odlukom utvrđuje se postupak, način i rokovi upisa učenika raseljenih iz Ukrajine u I. razred srednje škole u Republici Hrvatskoj u školskoj godini 2023./2024.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II.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Učenici iz točke I. ove Odluke prijavljuju se i upisuju u I. razred srednje škole u srednjoj školi u kojoj žele nastaviti svoje obrazovanje u odabranom obrazovnom programu.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III.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Učenici iz točke I. ove Odluke prijavljuju se za upis u I. razred srednje škole u školskoj godini 2023./2024. u ljetnome, jesenskome i naknadnome upisnom roku i to: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ljetnome upisnom roku od 10. do 13. srpnja 2023. </w:t>
      </w:r>
    </w:p>
    <w:p w:rsidR="009167F6" w:rsidRPr="009167F6" w:rsidRDefault="009167F6" w:rsidP="00916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jesenskome upisnom roku od 28. do  29. kolovoza 2023.</w:t>
      </w:r>
    </w:p>
    <w:p w:rsidR="009167F6" w:rsidRPr="009167F6" w:rsidRDefault="009167F6" w:rsidP="00916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naknadnom upisnom roku od 1. do 29. rujna 2023.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ind w:left="3540" w:firstLine="708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bookmarkStart w:id="0" w:name="_GoBack"/>
      <w:bookmarkEnd w:id="0"/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IV.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Upisno povjerenstvo škole odlučuje o upisu učenika iz točke I. ove Odluke na temelju pisanoga zahtjeva roditelja/skrbnika učenika podnesenom u roku iz točke III. ove Odluke te ostale dokumentacije potrebne za upis.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Srednja škola upisuje učenika iz točke I. ove Odluke uz prethodnu suglasnost ministra nadležnog za obrazovanje (u daljnjem tekstu: ministar).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Zahtjev za suglasnost iz stavka 2. ove točke srednja škola dostavlja Ministarstvu znanosti i obrazovanja na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e-mail adresu </w:t>
      </w:r>
      <w:hyperlink r:id="rId6" w:history="1">
        <w:r w:rsidRPr="009167F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odgojiobrazovanje@mzo.hr</w:t>
        </w:r>
      </w:hyperlink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a pored osnovnih podataka o upisanom učeniku iz Ukrajine sadržava obavezno i ukupan broj učenika u razrednom odjelu u koji se učenik upisuje.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Nakon dobivene suglasnosti iz stavka 2. ove točke srednja škola unosi podatke o upisu učenika u e-Maticu.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 unos učenika u e-Maticu srednja škola dužna je zatražiti odobrenje CARNET-a putem e-pošte: </w:t>
      </w:r>
      <w:hyperlink r:id="rId7" w:history="1">
        <w:r w:rsidRPr="009167F6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helpdesk@skole.hr</w:t>
        </w:r>
      </w:hyperlink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I. razred srednje škole učenici iz točke I. ove Odluke upisuju se na osnovi završne svjedodžbe osnovnoškolskog obrazovanja stečene u Republici Hrvatskoj ili u matičnoj državi.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Učenici iz točke I. ove Odluke koji ne posjeduju dokumentaciju o prethodnom školovanju ili ako temeljem raspoložive dokumentacije nije moguće dokazati prethodno školovanje upisuju se u I. razred na temelju potpisane izjave roditelja.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VI.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 posebnostima upisa učenika raseljenih iz Ukrajine u I. razred srednje škole koje nisu mogle biti predviđene odredbama ove Odluke odlučuje ministar.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VII.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Ova odluka stupa na snagu danom donošenja.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MINISTAR</w:t>
      </w:r>
    </w:p>
    <w:p w:rsidR="009167F6" w:rsidRPr="009167F6" w:rsidRDefault="009167F6" w:rsidP="009167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prof. dr. </w:t>
      </w:r>
      <w:proofErr w:type="spellStart"/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sc</w:t>
      </w:r>
      <w:proofErr w:type="spellEnd"/>
      <w:r w:rsidRPr="009167F6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. Radovan Fuchs</w:t>
      </w:r>
    </w:p>
    <w:p w:rsidR="009167F6" w:rsidRPr="009167F6" w:rsidRDefault="009167F6" w:rsidP="009167F6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39125E" w:rsidRDefault="0039125E"/>
    <w:sectPr w:rsidR="0039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6940"/>
    <w:multiLevelType w:val="multilevel"/>
    <w:tmpl w:val="32E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F6"/>
    <w:rsid w:val="0039125E"/>
    <w:rsid w:val="009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6B6"/>
  <w15:chartTrackingRefBased/>
  <w15:docId w15:val="{0B83E7BA-2581-4161-B9D7-AE13B65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gojiobrazovanje@mzo.hr" TargetMode="External"/><Relationship Id="rId5" Type="http://schemas.openxmlformats.org/officeDocument/2006/relationships/hyperlink" Target="https://mzo.gov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 Blažević</dc:creator>
  <cp:keywords/>
  <dc:description/>
  <cp:lastModifiedBy>Koni Blažević</cp:lastModifiedBy>
  <cp:revision>1</cp:revision>
  <dcterms:created xsi:type="dcterms:W3CDTF">2023-06-02T09:22:00Z</dcterms:created>
  <dcterms:modified xsi:type="dcterms:W3CDTF">2023-06-02T09:23:00Z</dcterms:modified>
</cp:coreProperties>
</file>